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153" w:rsidRDefault="008A05AD">
      <w:r>
        <w:fldChar w:fldCharType="begin"/>
      </w:r>
      <w:r>
        <w:instrText xml:space="preserve"> HYPERLINK "http://le.utah.gov/code/TITLE57/htm/57_08a022400.htm" </w:instrText>
      </w:r>
      <w:r>
        <w:fldChar w:fldCharType="separate"/>
      </w:r>
      <w:r w:rsidR="009D7153" w:rsidRPr="00C0355C">
        <w:rPr>
          <w:rStyle w:val="Hyperlink"/>
        </w:rPr>
        <w:t>http://le.utah.gov/code/TITLE57/htm/57_08a022400.htm</w:t>
      </w:r>
      <w:r>
        <w:rPr>
          <w:rStyle w:val="Hyperlink"/>
        </w:rPr>
        <w:fldChar w:fldCharType="end"/>
      </w:r>
    </w:p>
    <w:tbl>
      <w:tblPr>
        <w:tblW w:w="5000" w:type="pct"/>
        <w:tblCellSpacing w:w="15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7783"/>
        <w:gridCol w:w="961"/>
        <w:gridCol w:w="976"/>
      </w:tblGrid>
      <w:tr w:rsidR="009D7153" w:rsidRPr="009D7153" w:rsidTr="009D7153">
        <w:trPr>
          <w:tblCellSpacing w:w="15" w:type="dxa"/>
        </w:trPr>
        <w:tc>
          <w:tcPr>
            <w:tcW w:w="0" w:type="auto"/>
            <w:vAlign w:val="center"/>
          </w:tcPr>
          <w:p w:rsidR="009D7153" w:rsidRPr="009D7153" w:rsidRDefault="00FF530C" w:rsidP="00FF5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highlight w:val="yellow"/>
              </w:rPr>
              <w:t>T</w:t>
            </w:r>
            <w:r w:rsidR="009D7153" w:rsidRPr="00FF530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highlight w:val="yellow"/>
              </w:rPr>
              <w:t>itle 57 Chapter 8a</w:t>
            </w:r>
            <w:r w:rsidR="009D7153" w:rsidRPr="009D715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9D7153" w:rsidRPr="009D7153" w:rsidRDefault="009D7153" w:rsidP="009D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D7153" w:rsidRPr="009D7153" w:rsidRDefault="009D7153" w:rsidP="009D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D7153" w:rsidRPr="009D7153" w:rsidRDefault="009D7153" w:rsidP="009D71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7"/>
        <w:gridCol w:w="6003"/>
      </w:tblGrid>
      <w:tr w:rsidR="009D7153" w:rsidRPr="009D7153" w:rsidTr="009D71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7153" w:rsidRPr="009D7153" w:rsidRDefault="009D7153" w:rsidP="009D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D7153" w:rsidRPr="009D7153" w:rsidRDefault="009D7153" w:rsidP="009D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30C" w:rsidRPr="009D7153" w:rsidTr="00FF53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530C" w:rsidRPr="009D7153" w:rsidRDefault="00FF530C" w:rsidP="00B71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153">
              <w:rPr>
                <w:rFonts w:ascii="Times New Roman" w:eastAsia="Times New Roman" w:hAnsi="Times New Roman" w:cs="Times New Roman"/>
                <w:sz w:val="24"/>
                <w:szCs w:val="24"/>
              </w:rPr>
              <w:t>Real Estate</w:t>
            </w:r>
          </w:p>
        </w:tc>
        <w:tc>
          <w:tcPr>
            <w:tcW w:w="0" w:type="auto"/>
            <w:vAlign w:val="center"/>
          </w:tcPr>
          <w:p w:rsidR="00FF530C" w:rsidRPr="009D7153" w:rsidRDefault="00FF530C" w:rsidP="009D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30C" w:rsidRPr="009D7153" w:rsidTr="00FF53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530C" w:rsidRPr="009D7153" w:rsidRDefault="00FF530C" w:rsidP="00B71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30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Community Association Act</w:t>
            </w:r>
          </w:p>
        </w:tc>
        <w:tc>
          <w:tcPr>
            <w:tcW w:w="0" w:type="auto"/>
            <w:vAlign w:val="center"/>
          </w:tcPr>
          <w:p w:rsidR="00FF530C" w:rsidRPr="009D7153" w:rsidRDefault="00FF530C" w:rsidP="009D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153">
              <w:rPr>
                <w:rFonts w:ascii="Times New Roman" w:eastAsia="Times New Roman" w:hAnsi="Times New Roman" w:cs="Times New Roman"/>
                <w:sz w:val="24"/>
                <w:szCs w:val="24"/>
              </w:rPr>
              <w:t>Responsibility for the maintenance, repair, and replacement of common area and lots.</w:t>
            </w:r>
            <w:bookmarkStart w:id="0" w:name="_GoBack"/>
            <w:bookmarkEnd w:id="0"/>
          </w:p>
        </w:tc>
      </w:tr>
      <w:tr w:rsidR="00FF530C" w:rsidRPr="009D7153" w:rsidTr="009D71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530C" w:rsidRPr="009D7153" w:rsidRDefault="00FF530C" w:rsidP="00FF5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  <w:t>57-8a-102.</w:t>
            </w:r>
            <w:r w:rsidRPr="00250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</w:t>
            </w:r>
            <w:r w:rsidRPr="002508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Definitions.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vAlign w:val="center"/>
            <w:hideMark/>
          </w:tcPr>
          <w:p w:rsidR="00FF530C" w:rsidRDefault="00FF530C" w:rsidP="009D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530C" w:rsidRPr="009D7153" w:rsidRDefault="00FF530C" w:rsidP="00FF530C">
            <w:pPr>
              <w:pStyle w:val="NormalWeb"/>
            </w:pPr>
            <w:r>
              <w:t>(4) "Common areas" means property that the association:</w:t>
            </w:r>
            <w:r>
              <w:br/>
              <w:t> (a) owns;   (b) maintains</w:t>
            </w:r>
            <w:proofErr w:type="gramStart"/>
            <w:r>
              <w:t>;  (</w:t>
            </w:r>
            <w:proofErr w:type="gramEnd"/>
            <w:r>
              <w:t>c) repairs; or (d) administers.</w:t>
            </w:r>
          </w:p>
        </w:tc>
      </w:tr>
      <w:tr w:rsidR="00FF530C" w:rsidRPr="009D7153" w:rsidTr="009D715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F530C" w:rsidRPr="009D7153" w:rsidRDefault="00FF530C" w:rsidP="009D71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153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</w:t>
            </w:r>
          </w:p>
          <w:p w:rsidR="00FF530C" w:rsidRPr="009D7153" w:rsidRDefault="00FF530C" w:rsidP="009D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  <w:t>57-8a-224.</w:t>
            </w:r>
            <w:r w:rsidRPr="009D7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</w:t>
            </w:r>
            <w:r w:rsidRPr="009D7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Responsibility for the maintenance, repair, and replacement of common area and lots.</w:t>
            </w:r>
          </w:p>
          <w:p w:rsidR="00FF530C" w:rsidRPr="009D7153" w:rsidRDefault="00FF530C" w:rsidP="009D71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153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(1) As used in this section:</w:t>
            </w:r>
          </w:p>
          <w:p w:rsidR="00FF530C" w:rsidRPr="009D7153" w:rsidRDefault="00FF530C" w:rsidP="009D71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153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(a) "Emergency repair" means a repair that, if not made in a timely manner, will likely result in immediate and substantial damage to a common area or to another lot.</w:t>
            </w:r>
          </w:p>
          <w:p w:rsidR="00FF530C" w:rsidRPr="009D7153" w:rsidRDefault="00FF530C" w:rsidP="009D71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153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(b) "Reasonable notice" means:</w:t>
            </w:r>
          </w:p>
          <w:p w:rsidR="00FF530C" w:rsidRPr="009D7153" w:rsidRDefault="00FF530C" w:rsidP="009D71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153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(</w:t>
            </w:r>
            <w:proofErr w:type="spellStart"/>
            <w:r w:rsidRPr="009D7153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9D7153">
              <w:rPr>
                <w:rFonts w:ascii="Times New Roman" w:eastAsia="Times New Roman" w:hAnsi="Times New Roman" w:cs="Times New Roman"/>
                <w:sz w:val="24"/>
                <w:szCs w:val="24"/>
              </w:rPr>
              <w:t>) written notice that is hand delivered to the lot at least 24 hours before the proposed entry; or</w:t>
            </w:r>
          </w:p>
          <w:p w:rsidR="00FF530C" w:rsidRPr="009D7153" w:rsidRDefault="00FF530C" w:rsidP="009D71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     (ii) </w:t>
            </w:r>
            <w:proofErr w:type="gramStart"/>
            <w:r w:rsidRPr="009D7153"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proofErr w:type="gramEnd"/>
            <w:r w:rsidRPr="009D7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case of an emergency repair, notice that is reasonable under the circumstances.</w:t>
            </w:r>
          </w:p>
          <w:p w:rsidR="00FF530C" w:rsidRPr="009D7153" w:rsidRDefault="00FF530C" w:rsidP="009D71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153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(2) Except as otherwise provided in the declaration or Part 4, Insurance:</w:t>
            </w:r>
          </w:p>
          <w:p w:rsidR="00FF530C" w:rsidRPr="009D7153" w:rsidRDefault="00FF530C" w:rsidP="009D71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153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(a) an association is responsible for the maintenance, repair, and replacement of common areas; and</w:t>
            </w:r>
          </w:p>
          <w:p w:rsidR="00FF530C" w:rsidRPr="009D7153" w:rsidRDefault="00FF530C" w:rsidP="009D71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153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(</w:t>
            </w:r>
            <w:proofErr w:type="gramStart"/>
            <w:r w:rsidRPr="009D7153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proofErr w:type="gramEnd"/>
            <w:r w:rsidRPr="009D7153">
              <w:rPr>
                <w:rFonts w:ascii="Times New Roman" w:eastAsia="Times New Roman" w:hAnsi="Times New Roman" w:cs="Times New Roman"/>
                <w:sz w:val="24"/>
                <w:szCs w:val="24"/>
              </w:rPr>
              <w:t>) a lot owner is responsible for the maintenance, repair, and replacement of the lot owner's lot.</w:t>
            </w:r>
          </w:p>
          <w:p w:rsidR="00FF530C" w:rsidRPr="009D7153" w:rsidRDefault="00FF530C" w:rsidP="009D71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153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(3) After reasonable notice to the occupant of the lot being entered, the board may access a lot:</w:t>
            </w:r>
          </w:p>
          <w:p w:rsidR="00FF530C" w:rsidRPr="009D7153" w:rsidRDefault="00FF530C" w:rsidP="009D71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153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(a) from time to time during reasonable hours, as necessary for the maintenance, repair, or replacement of any of the common areas; or</w:t>
            </w:r>
          </w:p>
          <w:p w:rsidR="00FF530C" w:rsidRPr="009D7153" w:rsidRDefault="00FF530C" w:rsidP="009D71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     (b) </w:t>
            </w:r>
            <w:proofErr w:type="gramStart"/>
            <w:r w:rsidRPr="009D7153">
              <w:rPr>
                <w:rFonts w:ascii="Times New Roman" w:eastAsia="Times New Roman" w:hAnsi="Times New Roman" w:cs="Times New Roman"/>
                <w:sz w:val="24"/>
                <w:szCs w:val="24"/>
              </w:rPr>
              <w:t>for</w:t>
            </w:r>
            <w:proofErr w:type="gramEnd"/>
            <w:r w:rsidRPr="009D7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making an emergency repair.</w:t>
            </w:r>
          </w:p>
          <w:p w:rsidR="00FF530C" w:rsidRPr="009D7153" w:rsidRDefault="00FF530C" w:rsidP="009D71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153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(4) (</w:t>
            </w:r>
            <w:proofErr w:type="gramStart"/>
            <w:r w:rsidRPr="009D7153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9D7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An association is liable to repair damage it causes to the common areas or to a lot </w:t>
            </w:r>
            <w:r w:rsidRPr="009D71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the association uses to access the common areas.</w:t>
            </w:r>
          </w:p>
          <w:p w:rsidR="00FF530C" w:rsidRPr="009D7153" w:rsidRDefault="00FF530C" w:rsidP="009D71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153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(b) An association shall repair damage described in Subsection (4</w:t>
            </w:r>
            <w:proofErr w:type="gramStart"/>
            <w:r w:rsidRPr="009D7153">
              <w:rPr>
                <w:rFonts w:ascii="Times New Roman" w:eastAsia="Times New Roman" w:hAnsi="Times New Roman" w:cs="Times New Roman"/>
                <w:sz w:val="24"/>
                <w:szCs w:val="24"/>
              </w:rPr>
              <w:t>)(</w:t>
            </w:r>
            <w:proofErr w:type="gramEnd"/>
            <w:r w:rsidRPr="009D7153">
              <w:rPr>
                <w:rFonts w:ascii="Times New Roman" w:eastAsia="Times New Roman" w:hAnsi="Times New Roman" w:cs="Times New Roman"/>
                <w:sz w:val="24"/>
                <w:szCs w:val="24"/>
              </w:rPr>
              <w:t>a) within a time that is reasonable under the circumstances.</w:t>
            </w:r>
          </w:p>
          <w:p w:rsidR="00FF530C" w:rsidRPr="009D7153" w:rsidRDefault="00FF530C" w:rsidP="009D71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     (5) Subsections (2), (3), and (4) do not apply during the period of administrative control as defined in Section </w:t>
            </w:r>
            <w:hyperlink r:id="rId5" w:history="1">
              <w:r w:rsidRPr="009D7153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57-8a-104</w:t>
              </w:r>
            </w:hyperlink>
            <w:r w:rsidRPr="009D715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F530C" w:rsidRDefault="00FF530C" w:rsidP="009D71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153">
              <w:rPr>
                <w:rFonts w:ascii="Times New Roman" w:eastAsia="Times New Roman" w:hAnsi="Times New Roman" w:cs="Times New Roman"/>
                <w:sz w:val="24"/>
                <w:szCs w:val="24"/>
              </w:rPr>
              <w:t>Enacted by Chapter 152, 2013 General Session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01"/>
              <w:gridCol w:w="5759"/>
            </w:tblGrid>
            <w:tr w:rsidR="00FF530C" w:rsidRPr="009D7153" w:rsidTr="009D7153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FF530C" w:rsidRPr="009D7153" w:rsidRDefault="00FF530C" w:rsidP="009D7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530C" w:rsidRDefault="00FF530C" w:rsidP="009D7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F530C" w:rsidRDefault="00FF530C" w:rsidP="009D7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F530C" w:rsidRDefault="00FF530C" w:rsidP="009D7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F530C" w:rsidRDefault="00FF530C" w:rsidP="009D7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F530C" w:rsidRPr="009D7153" w:rsidRDefault="00FF530C" w:rsidP="009D7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530C" w:rsidRPr="009D7153" w:rsidTr="009D715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F530C" w:rsidRPr="009D7153" w:rsidRDefault="00FF530C" w:rsidP="009D7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" w:history="1">
                    <w:r w:rsidRPr="009D715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Chapter 8a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FF530C" w:rsidRPr="009D7153" w:rsidRDefault="00FF530C" w:rsidP="009D7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7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Community Association Act</w:t>
                  </w:r>
                </w:p>
              </w:tc>
            </w:tr>
            <w:tr w:rsidR="00FF530C" w:rsidRPr="009D7153" w:rsidTr="00FF530C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FF530C" w:rsidRPr="009D7153" w:rsidRDefault="00FF530C" w:rsidP="009D7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FF530C" w:rsidRPr="009D7153" w:rsidRDefault="00FF530C" w:rsidP="009D7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530C" w:rsidRPr="009D7153" w:rsidTr="009D7153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F530C" w:rsidRPr="009D7153" w:rsidRDefault="00FF530C" w:rsidP="009D715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7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http://le.utah.gov/code/TITLE57/htm/57_08a010400.htm          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</w:r>
                  <w:r w:rsidRPr="00FF530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highlight w:val="yellow"/>
                    </w:rPr>
                    <w:t>57-8a-104.</w:t>
                  </w:r>
                  <w:r w:rsidRPr="009D7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  </w:t>
                  </w:r>
                  <w:r w:rsidRPr="009D71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Limitation on requirements for amending governing documents -- Limitation on contracts.</w:t>
                  </w:r>
                </w:p>
                <w:p w:rsidR="00FF530C" w:rsidRPr="009D7153" w:rsidRDefault="00FF530C" w:rsidP="009D715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7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         (1) As used in this section, "period of administrative control" means the period during which the person who filed the association's governing documents or a successor in interest retains authority to:</w:t>
                  </w:r>
                </w:p>
                <w:p w:rsidR="00FF530C" w:rsidRPr="009D7153" w:rsidRDefault="00FF530C" w:rsidP="009D715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7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         (a) appoint or remove members of the association's board of directors; or</w:t>
                  </w:r>
                </w:p>
                <w:p w:rsidR="00FF530C" w:rsidRPr="009D7153" w:rsidRDefault="00FF530C" w:rsidP="009D715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7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         (b) exercise power or authority assigned to the association under its governing documents.</w:t>
                  </w:r>
                </w:p>
                <w:p w:rsidR="00FF530C" w:rsidRPr="009D7153" w:rsidRDefault="00FF530C" w:rsidP="009D715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7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         (2) (a) (</w:t>
                  </w:r>
                  <w:proofErr w:type="spellStart"/>
                  <w:r w:rsidRPr="009D7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</w:t>
                  </w:r>
                  <w:proofErr w:type="spellEnd"/>
                  <w:r w:rsidRPr="009D7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Governing documents may not require that an amendment to the governing documents adopted after the period of administrative control be approved by more than 67% of the voting interests.</w:t>
                  </w:r>
                </w:p>
                <w:p w:rsidR="00FF530C" w:rsidRPr="009D7153" w:rsidRDefault="00FF530C" w:rsidP="009D715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7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         (ii) The vote required to adopt an amendment to governing documents may not be greater than 67% of the voting interests, notwithstanding a provision of the governing documents requiring a greater percentage and regardless of whether the governing documents were adopted before, on, or after May 10, 2011.</w:t>
                  </w:r>
                </w:p>
                <w:p w:rsidR="00FF530C" w:rsidRPr="009D7153" w:rsidRDefault="00FF530C" w:rsidP="009D715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7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         (b) Subsection (2)(a) does not apply to an amendment affecting only:</w:t>
                  </w:r>
                </w:p>
                <w:p w:rsidR="00FF530C" w:rsidRPr="009D7153" w:rsidRDefault="00FF530C" w:rsidP="009D715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7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         (</w:t>
                  </w:r>
                  <w:proofErr w:type="spellStart"/>
                  <w:r w:rsidRPr="009D7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</w:t>
                  </w:r>
                  <w:proofErr w:type="spellEnd"/>
                  <w:r w:rsidRPr="009D7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lot boundaries; or</w:t>
                  </w:r>
                </w:p>
                <w:p w:rsidR="00FF530C" w:rsidRPr="009D7153" w:rsidRDefault="00FF530C" w:rsidP="009D715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7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            (ii) </w:t>
                  </w:r>
                  <w:proofErr w:type="gramStart"/>
                  <w:r w:rsidRPr="009D7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members</w:t>
                  </w:r>
                  <w:proofErr w:type="gramEnd"/>
                  <w:r w:rsidRPr="009D7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' voting rights.</w:t>
                  </w:r>
                </w:p>
                <w:p w:rsidR="00FF530C" w:rsidRPr="009D7153" w:rsidRDefault="00FF530C" w:rsidP="009D715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7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         (3) (</w:t>
                  </w:r>
                  <w:proofErr w:type="gramStart"/>
                  <w:r w:rsidRPr="009D7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</w:t>
                  </w:r>
                  <w:proofErr w:type="gramEnd"/>
                  <w:r w:rsidRPr="009D7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A contract for services such as garbage collection, maintenance, lawn care, or snow removal executed on behalf of the association during a period of administrative control is binding beyond the period of administrative control unless terminated by the board of directors after the period of administrative control ends.</w:t>
                  </w:r>
                </w:p>
                <w:p w:rsidR="00FF530C" w:rsidRPr="009D7153" w:rsidRDefault="00FF530C" w:rsidP="009D715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7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         (b) Subsection (3)(a) does not apply to golf course and amenity management, utilities, cable services, and other similar services that require an investment of infrastructure or capital.</w:t>
                  </w:r>
                </w:p>
                <w:p w:rsidR="00FF530C" w:rsidRPr="009D7153" w:rsidRDefault="00FF530C" w:rsidP="009D715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7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         (4) Voting interests under Subsections (2) and (3) are calculated in the manner required by the governing documents.</w:t>
                  </w:r>
                </w:p>
                <w:p w:rsidR="00FF530C" w:rsidRPr="009D7153" w:rsidRDefault="00FF530C" w:rsidP="009D715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7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         (5) Nothing in this section affects any other rights reserved by the person who filed the association's original governing documents or a successor in interest.</w:t>
                  </w:r>
                </w:p>
                <w:p w:rsidR="00FF530C" w:rsidRPr="009D7153" w:rsidRDefault="00FF530C" w:rsidP="009D715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7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Amended by Chapter 137, 2011 General Session</w:t>
                  </w:r>
                </w:p>
              </w:tc>
            </w:tr>
          </w:tbl>
          <w:p w:rsidR="00FF530C" w:rsidRPr="009D7153" w:rsidRDefault="00FF530C" w:rsidP="009D71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D7153" w:rsidRDefault="009D7153">
      <w:r>
        <w:lastRenderedPageBreak/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__________________________________________________________________________________</w:t>
      </w:r>
    </w:p>
    <w:sectPr w:rsidR="009D71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153"/>
    <w:rsid w:val="001D6C33"/>
    <w:rsid w:val="001F2224"/>
    <w:rsid w:val="00250837"/>
    <w:rsid w:val="00276ED2"/>
    <w:rsid w:val="007E55F7"/>
    <w:rsid w:val="007F72AA"/>
    <w:rsid w:val="008A05AD"/>
    <w:rsid w:val="009D7153"/>
    <w:rsid w:val="00FF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D71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D715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9D715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D7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D71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D715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9D715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D7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0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8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e.utah.gov/UtahCode/section.jsp?code=57-8a" TargetMode="External"/><Relationship Id="rId5" Type="http://schemas.openxmlformats.org/officeDocument/2006/relationships/hyperlink" Target="http://le.utah.gov/code/TITLE57/htm/57_08a010400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 - Lucy</dc:creator>
  <cp:lastModifiedBy>Agent - Lucy</cp:lastModifiedBy>
  <cp:revision>2</cp:revision>
  <cp:lastPrinted>2014-10-23T21:08:00Z</cp:lastPrinted>
  <dcterms:created xsi:type="dcterms:W3CDTF">2014-10-23T22:42:00Z</dcterms:created>
  <dcterms:modified xsi:type="dcterms:W3CDTF">2014-10-23T22:42:00Z</dcterms:modified>
</cp:coreProperties>
</file>