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9E" w:rsidRDefault="00864567" w:rsidP="00445D95">
      <w:pPr>
        <w:pStyle w:val="Heading1"/>
        <w:tabs>
          <w:tab w:val="left" w:pos="90"/>
        </w:tabs>
        <w:jc w:val="center"/>
      </w:pPr>
      <w:r w:rsidRPr="00864567">
        <w:t>COMPARE THE TWO EXISTING VERSIONS OF THE SILVER SPRINGS SUBDIVISION CCR DECLARATIONS</w:t>
      </w:r>
      <w:r w:rsidR="00153B0F">
        <w:br/>
      </w:r>
      <w:r w:rsidR="00835F66" w:rsidRPr="00835F66">
        <w:rPr>
          <w:color w:val="FF0000"/>
          <w:sz w:val="24"/>
        </w:rPr>
        <w:t xml:space="preserve">QUICK AND </w:t>
      </w:r>
      <w:r w:rsidR="00CD2F49">
        <w:rPr>
          <w:color w:val="FF0000"/>
          <w:sz w:val="24"/>
        </w:rPr>
        <w:t>EASY</w:t>
      </w:r>
      <w:bookmarkStart w:id="0" w:name="_GoBack"/>
      <w:bookmarkEnd w:id="0"/>
    </w:p>
    <w:p w:rsidR="00A2786B" w:rsidRDefault="00E207BD" w:rsidP="0052169E">
      <w:pPr>
        <w:pStyle w:val="Heading1"/>
        <w:tabs>
          <w:tab w:val="left" w:pos="90"/>
        </w:tabs>
      </w:pPr>
      <w:hyperlink r:id="rId5" w:history="1">
        <w:r w:rsidR="00153B0F" w:rsidRPr="00835F66">
          <w:rPr>
            <w:rStyle w:val="Hyperlink"/>
          </w:rPr>
          <w:t>BOARD</w:t>
        </w:r>
        <w:r w:rsidR="00163470">
          <w:rPr>
            <w:rStyle w:val="Hyperlink"/>
          </w:rPr>
          <w:t xml:space="preserve"> CCR</w:t>
        </w:r>
        <w:r w:rsidR="00153B0F" w:rsidRPr="00835F66">
          <w:rPr>
            <w:rStyle w:val="Hyperlink"/>
          </w:rPr>
          <w:t xml:space="preserve"> VERSION 19 </w:t>
        </w:r>
        <w:r w:rsidR="00743BF5" w:rsidRPr="00835F66">
          <w:rPr>
            <w:rStyle w:val="Hyperlink"/>
          </w:rPr>
          <w:t xml:space="preserve">   </w:t>
        </w:r>
        <w:r w:rsidR="00153B0F" w:rsidRPr="00835F66">
          <w:rPr>
            <w:rStyle w:val="Hyperlink"/>
          </w:rPr>
          <w:t>(</w:t>
        </w:r>
        <w:r w:rsidR="00864567" w:rsidRPr="00835F66">
          <w:rPr>
            <w:rStyle w:val="Hyperlink"/>
          </w:rPr>
          <w:t xml:space="preserve">Debated Since </w:t>
        </w:r>
        <w:r w:rsidR="00130F1A" w:rsidRPr="00835F66">
          <w:rPr>
            <w:rStyle w:val="Hyperlink"/>
          </w:rPr>
          <w:t>2015</w:t>
        </w:r>
      </w:hyperlink>
      <w:r w:rsidR="00130F1A">
        <w:t>)</w:t>
      </w:r>
      <w:r w:rsidR="00153B0F">
        <w:t xml:space="preserve">                                </w:t>
      </w:r>
      <w:hyperlink r:id="rId6" w:history="1">
        <w:r w:rsidR="00153B0F" w:rsidRPr="0052169E">
          <w:rPr>
            <w:rStyle w:val="Hyperlink"/>
          </w:rPr>
          <w:t>HOME OWNERS</w:t>
        </w:r>
        <w:r w:rsidR="00163470">
          <w:rPr>
            <w:rStyle w:val="Hyperlink"/>
          </w:rPr>
          <w:t xml:space="preserve"> </w:t>
        </w:r>
        <w:proofErr w:type="gramStart"/>
        <w:r w:rsidR="00163470">
          <w:rPr>
            <w:rStyle w:val="Hyperlink"/>
          </w:rPr>
          <w:t xml:space="preserve">CCR </w:t>
        </w:r>
        <w:r w:rsidR="00153B0F" w:rsidRPr="0052169E">
          <w:rPr>
            <w:rStyle w:val="Hyperlink"/>
          </w:rPr>
          <w:t xml:space="preserve"> 2019</w:t>
        </w:r>
        <w:proofErr w:type="gramEnd"/>
        <w:r w:rsidR="00153B0F" w:rsidRPr="0052169E">
          <w:rPr>
            <w:rStyle w:val="Hyperlink"/>
          </w:rPr>
          <w:t xml:space="preserve"> VERSION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786B" w:rsidTr="00A2786B">
        <w:tc>
          <w:tcPr>
            <w:tcW w:w="4788" w:type="dxa"/>
          </w:tcPr>
          <w:p w:rsidR="00A2786B" w:rsidRDefault="00A2786B" w:rsidP="00456EE4">
            <w:r>
              <w:t xml:space="preserve">1979 </w:t>
            </w:r>
            <w:proofErr w:type="gramStart"/>
            <w:r>
              <w:t>Silver Springs</w:t>
            </w:r>
            <w:proofErr w:type="gramEnd"/>
            <w:r>
              <w:t xml:space="preserve"> documents provide a 40 year life span </w:t>
            </w:r>
            <w:r w:rsidR="00456EE4">
              <w:t>until</w:t>
            </w:r>
            <w:r>
              <w:t xml:space="preserve"> renewal.</w:t>
            </w:r>
          </w:p>
        </w:tc>
        <w:tc>
          <w:tcPr>
            <w:tcW w:w="4788" w:type="dxa"/>
          </w:tcPr>
          <w:p w:rsidR="00A2786B" w:rsidRDefault="00A2786B" w:rsidP="00456EE4">
            <w:r>
              <w:t xml:space="preserve">2019 Silver Springs 40 years later recognizes their documents are outdated and are </w:t>
            </w:r>
            <w:r w:rsidR="00456EE4">
              <w:t>endeavoring</w:t>
            </w:r>
            <w:r>
              <w:t xml:space="preserve"> to bring them up to date and for the future.</w:t>
            </w:r>
          </w:p>
        </w:tc>
      </w:tr>
      <w:tr w:rsidR="00A2786B" w:rsidTr="00A2786B">
        <w:tc>
          <w:tcPr>
            <w:tcW w:w="4788" w:type="dxa"/>
          </w:tcPr>
          <w:p w:rsidR="00A2786B" w:rsidRDefault="00456EE4" w:rsidP="00456EE4">
            <w:r>
              <w:t xml:space="preserve">SS Community </w:t>
            </w:r>
            <w:r w:rsidR="00A2786B">
              <w:t>Developer</w:t>
            </w:r>
            <w:r>
              <w:t xml:space="preserve"> </w:t>
            </w:r>
            <w:r w:rsidR="00A2786B">
              <w:t>documents</w:t>
            </w:r>
            <w:r w:rsidR="00826555">
              <w:t xml:space="preserve"> dating back to July 6, 1979 are</w:t>
            </w:r>
            <w:r w:rsidR="00A2786B">
              <w:t xml:space="preserve"> included in the </w:t>
            </w:r>
            <w:r w:rsidR="00826555">
              <w:t>SS</w:t>
            </w:r>
            <w:r>
              <w:t xml:space="preserve"> </w:t>
            </w:r>
            <w:r w:rsidR="00826555">
              <w:t>S</w:t>
            </w:r>
            <w:r>
              <w:t xml:space="preserve">ingle </w:t>
            </w:r>
            <w:r w:rsidR="00826555">
              <w:t>F</w:t>
            </w:r>
            <w:r>
              <w:t>amily</w:t>
            </w:r>
            <w:r w:rsidR="00826555">
              <w:t xml:space="preserve"> </w:t>
            </w:r>
            <w:r>
              <w:t xml:space="preserve">Version 19 </w:t>
            </w:r>
            <w:r w:rsidR="00826555">
              <w:t xml:space="preserve">CCR </w:t>
            </w:r>
            <w:r>
              <w:t xml:space="preserve">as part of the </w:t>
            </w:r>
            <w:r w:rsidR="00A2786B">
              <w:t>Rec</w:t>
            </w:r>
            <w:r>
              <w:t>itals on pages 9 through 11.</w:t>
            </w:r>
          </w:p>
        </w:tc>
        <w:tc>
          <w:tcPr>
            <w:tcW w:w="4788" w:type="dxa"/>
          </w:tcPr>
          <w:p w:rsidR="00A2786B" w:rsidRDefault="00826555" w:rsidP="00A154A8">
            <w:r>
              <w:t>Home Owners includ</w:t>
            </w:r>
            <w:r w:rsidR="00A154A8">
              <w:t>ed</w:t>
            </w:r>
            <w:r>
              <w:t xml:space="preserve"> the most current State of Utah Community Act </w:t>
            </w:r>
            <w:r w:rsidR="003C4852">
              <w:t>legislation that</w:t>
            </w:r>
            <w:r>
              <w:t xml:space="preserve"> represents acceptable up-to-date legal and </w:t>
            </w:r>
            <w:r w:rsidR="00A154A8">
              <w:t>private property ownership</w:t>
            </w:r>
            <w:r>
              <w:t xml:space="preserve"> regulations.</w:t>
            </w:r>
          </w:p>
        </w:tc>
      </w:tr>
      <w:tr w:rsidR="00A2786B" w:rsidTr="00A2786B">
        <w:tc>
          <w:tcPr>
            <w:tcW w:w="4788" w:type="dxa"/>
          </w:tcPr>
          <w:p w:rsidR="001336F9" w:rsidRDefault="00826555" w:rsidP="00E1617B">
            <w:r>
              <w:t>Attorney</w:t>
            </w:r>
            <w:r w:rsidR="00A154A8">
              <w:t xml:space="preserve"> and Board</w:t>
            </w:r>
            <w:r>
              <w:t xml:space="preserve"> said Version 19 includes all the Owner requested deletions such as removal of the Recitals and the underdrains</w:t>
            </w:r>
            <w:r w:rsidR="00130F1A">
              <w:t>. Read this version to see these items continue in th</w:t>
            </w:r>
            <w:r w:rsidR="00E1617B">
              <w:t>eir</w:t>
            </w:r>
            <w:r w:rsidR="00130F1A">
              <w:t xml:space="preserve"> presented</w:t>
            </w:r>
            <w:r w:rsidR="00E1617B">
              <w:t xml:space="preserve"> for voting</w:t>
            </w:r>
            <w:r w:rsidR="00130F1A">
              <w:t xml:space="preserve"> text.</w:t>
            </w:r>
          </w:p>
        </w:tc>
        <w:tc>
          <w:tcPr>
            <w:tcW w:w="4788" w:type="dxa"/>
          </w:tcPr>
          <w:p w:rsidR="00A2786B" w:rsidRDefault="00826555" w:rsidP="00B03DFC">
            <w:r>
              <w:t>Recitals continue to plague the SSSF CCR</w:t>
            </w:r>
            <w:r w:rsidR="00E1617B">
              <w:t xml:space="preserve"> beginning on page 9 to page 11 yokes Owners to original 1979 Developer documents. Expired constraints.</w:t>
            </w:r>
            <w:r>
              <w:br/>
              <w:t xml:space="preserve">Underdrains are highlighted </w:t>
            </w:r>
            <w:r w:rsidR="00B03DFC">
              <w:t xml:space="preserve">13 times </w:t>
            </w:r>
            <w:r>
              <w:t>in Article 4</w:t>
            </w:r>
            <w:r w:rsidR="00B03DFC">
              <w:t xml:space="preserve"> and included in Article 19</w:t>
            </w:r>
            <w:r w:rsidR="00A154A8">
              <w:t>, etc.</w:t>
            </w:r>
          </w:p>
        </w:tc>
      </w:tr>
      <w:tr w:rsidR="001E0E8F" w:rsidTr="00A2786B">
        <w:tc>
          <w:tcPr>
            <w:tcW w:w="4788" w:type="dxa"/>
          </w:tcPr>
          <w:p w:rsidR="001E0E8F" w:rsidRDefault="001E0E8F" w:rsidP="009F2A7A">
            <w:r>
              <w:t xml:space="preserve">Article 8 begins on page 26 and continues through Article </w:t>
            </w:r>
            <w:r w:rsidR="009F2A7A">
              <w:t>9</w:t>
            </w:r>
            <w:r w:rsidR="00A154A8">
              <w:t xml:space="preserve"> with</w:t>
            </w:r>
            <w:r w:rsidR="009F2A7A">
              <w:t xml:space="preserve"> the</w:t>
            </w:r>
            <w:r>
              <w:t xml:space="preserve"> over use of assessments, capital improvements, special assessments, fines</w:t>
            </w:r>
            <w:r w:rsidR="009F2A7A">
              <w:t>, delinquency</w:t>
            </w:r>
            <w:r>
              <w:t xml:space="preserve"> charges, liens, and foreclosure, etc.</w:t>
            </w:r>
            <w:r w:rsidR="009F2A7A">
              <w:t xml:space="preserve">  </w:t>
            </w:r>
          </w:p>
          <w:p w:rsidR="009F2A7A" w:rsidRDefault="009F2A7A" w:rsidP="009F2A7A">
            <w:r>
              <w:t>This list of charges to the Owners is based solely on the existence of a 40-year-old crumbling system that, until the creation of these CCRs, has never been accepted by the Owners of this subdivision.</w:t>
            </w:r>
          </w:p>
        </w:tc>
        <w:tc>
          <w:tcPr>
            <w:tcW w:w="4788" w:type="dxa"/>
          </w:tcPr>
          <w:p w:rsidR="001E0E8F" w:rsidRDefault="001E0E8F" w:rsidP="00B03DFC">
            <w:r>
              <w:t xml:space="preserve">SSSF subdivision and Association does not own any land, </w:t>
            </w:r>
            <w:proofErr w:type="gramStart"/>
            <w:r>
              <w:t>no</w:t>
            </w:r>
            <w:proofErr w:type="gramEnd"/>
            <w:r>
              <w:t xml:space="preserve"> common areas, no</w:t>
            </w:r>
            <w:r w:rsidR="00A154A8">
              <w:t>r any</w:t>
            </w:r>
            <w:r>
              <w:t xml:space="preserve"> structures or accoutrements, no open space.  Within our SS Community</w:t>
            </w:r>
            <w:r w:rsidR="00A154A8">
              <w:t xml:space="preserve"> common area</w:t>
            </w:r>
            <w:r>
              <w:t xml:space="preserve"> amenities are owned and maintained</w:t>
            </w:r>
            <w:r w:rsidR="00A154A8">
              <w:t xml:space="preserve"> only</w:t>
            </w:r>
            <w:r>
              <w:t xml:space="preserve"> by the Master Association. Therefore, there is no need for assessments of any kind beyond the</w:t>
            </w:r>
            <w:r w:rsidR="00A154A8">
              <w:t xml:space="preserve"> Associations</w:t>
            </w:r>
            <w:r>
              <w:t xml:space="preserve"> annual dues,</w:t>
            </w:r>
            <w:r w:rsidR="009F2A7A">
              <w:t xml:space="preserve"> non-compliance</w:t>
            </w:r>
            <w:r>
              <w:t xml:space="preserve"> fines and delinquency. </w:t>
            </w:r>
          </w:p>
        </w:tc>
      </w:tr>
      <w:tr w:rsidR="009F2A7A" w:rsidTr="00A2786B">
        <w:tc>
          <w:tcPr>
            <w:tcW w:w="4788" w:type="dxa"/>
          </w:tcPr>
          <w:p w:rsidR="009F2A7A" w:rsidRDefault="009F2A7A" w:rsidP="003C4852">
            <w:r>
              <w:t>If the Version 19 CCRs are accepted by the Owners their votes will be considered an acceptance, for the first time ever by our SSSF</w:t>
            </w:r>
            <w:r w:rsidR="003C4852">
              <w:t xml:space="preserve"> Association</w:t>
            </w:r>
            <w:r>
              <w:t xml:space="preserve">, of the </w:t>
            </w:r>
            <w:r w:rsidR="003C4852">
              <w:t xml:space="preserve">40 year old aging </w:t>
            </w:r>
            <w:r>
              <w:t xml:space="preserve">underdrains, a costly liability and responsibility </w:t>
            </w:r>
            <w:r w:rsidR="003C4852">
              <w:t>to</w:t>
            </w:r>
            <w:r>
              <w:t xml:space="preserve"> all the Owners.</w:t>
            </w:r>
            <w:r w:rsidR="003C4852">
              <w:t xml:space="preserve"> Our subdivision does NOT</w:t>
            </w:r>
            <w:r w:rsidR="00E1617B">
              <w:t xml:space="preserve"> own the UDs</w:t>
            </w:r>
            <w:r w:rsidR="003C4852">
              <w:t>.</w:t>
            </w:r>
            <w:r w:rsidR="00E1617B">
              <w:t xml:space="preserve"> </w:t>
            </w:r>
            <w:r w:rsidR="003C4852">
              <w:t xml:space="preserve"> No one owns them.  </w:t>
            </w:r>
            <w:r w:rsidR="00130F1A">
              <w:t>Summit County has warned us against taking the UDs under the auspices of the SSSF Association.</w:t>
            </w:r>
          </w:p>
        </w:tc>
        <w:tc>
          <w:tcPr>
            <w:tcW w:w="4788" w:type="dxa"/>
          </w:tcPr>
          <w:p w:rsidR="009F2A7A" w:rsidRDefault="003C4852" w:rsidP="00FA532C">
            <w:r>
              <w:t xml:space="preserve">The 1979 installation of the underdrains 6-10’ under private property began as a 3 year agreement between the </w:t>
            </w:r>
            <w:r w:rsidR="00FA532C">
              <w:t xml:space="preserve">SS Community </w:t>
            </w:r>
            <w:r>
              <w:t xml:space="preserve">Developer and Summit County. Summit County considers the agreement closed; </w:t>
            </w:r>
            <w:r w:rsidR="00FA532C">
              <w:t xml:space="preserve">the Community Master Association has disavowed them; </w:t>
            </w:r>
            <w:r>
              <w:t>no mandate exists for any entity to be responsible or liable for the underdrains.</w:t>
            </w:r>
          </w:p>
        </w:tc>
      </w:tr>
      <w:tr w:rsidR="00526746" w:rsidTr="00A2786B">
        <w:tc>
          <w:tcPr>
            <w:tcW w:w="4788" w:type="dxa"/>
          </w:tcPr>
          <w:p w:rsidR="00526746" w:rsidRDefault="00526746" w:rsidP="00826555">
            <w:r>
              <w:t>Article 9 goes too far with payment of assessments leading to foreclosure of Owner</w:t>
            </w:r>
            <w:r w:rsidR="00E1617B">
              <w:t>’</w:t>
            </w:r>
            <w:r>
              <w:t>s home and lot.</w:t>
            </w:r>
          </w:p>
        </w:tc>
        <w:tc>
          <w:tcPr>
            <w:tcW w:w="4788" w:type="dxa"/>
          </w:tcPr>
          <w:p w:rsidR="00526746" w:rsidRDefault="00526746" w:rsidP="00526746">
            <w:r>
              <w:t>Home Owner</w:t>
            </w:r>
            <w:r w:rsidR="00E1617B">
              <w:t>s Version removes</w:t>
            </w:r>
            <w:r>
              <w:t xml:space="preserve"> foreclosure from the penalties by extending the duration of liens.</w:t>
            </w:r>
          </w:p>
        </w:tc>
      </w:tr>
      <w:tr w:rsidR="002706CB" w:rsidTr="00A2786B">
        <w:tc>
          <w:tcPr>
            <w:tcW w:w="4788" w:type="dxa"/>
          </w:tcPr>
          <w:p w:rsidR="002706CB" w:rsidRDefault="002706CB" w:rsidP="002706CB">
            <w:r>
              <w:t xml:space="preserve">Article </w:t>
            </w:r>
            <w:proofErr w:type="gramStart"/>
            <w:r>
              <w:t>9.6  ”</w:t>
            </w:r>
            <w:proofErr w:type="gramEnd"/>
            <w:r w:rsidRPr="002706CB">
              <w:rPr>
                <w:rStyle w:val="Strong"/>
                <w:b w:val="0"/>
              </w:rPr>
              <w:t>an Owner’s acceptance of an interest in a Lot constitutes</w:t>
            </w:r>
            <w:r>
              <w:rPr>
                <w:rStyle w:val="Strong"/>
              </w:rPr>
              <w:t xml:space="preserve"> a simultaneous conveyance of the Lots in trust, with power of sale, to the Association’s attorney, </w:t>
            </w:r>
            <w:r w:rsidR="00AE1462">
              <w:rPr>
                <w:rStyle w:val="Strong"/>
              </w:rPr>
              <w:t xml:space="preserve"> </w:t>
            </w:r>
            <w:r w:rsidRPr="002706CB">
              <w:rPr>
                <w:rStyle w:val="Strong"/>
                <w:u w:val="single"/>
              </w:rPr>
              <w:t>as trustee</w:t>
            </w:r>
            <w:r>
              <w:rPr>
                <w:rStyle w:val="Strong"/>
              </w:rPr>
              <w:t>,</w:t>
            </w:r>
            <w:r>
              <w:t xml:space="preserve"> for the benefit of the Association, for the purpose of securing payment of Assessments</w:t>
            </w:r>
            <w:r>
              <w:t>…”</w:t>
            </w:r>
          </w:p>
        </w:tc>
        <w:tc>
          <w:tcPr>
            <w:tcW w:w="4788" w:type="dxa"/>
          </w:tcPr>
          <w:p w:rsidR="002706CB" w:rsidRDefault="002430C2" w:rsidP="00D55344">
            <w:r>
              <w:t>9.4</w:t>
            </w:r>
            <w:proofErr w:type="gramStart"/>
            <w:r w:rsidR="00AE1462">
              <w:t>.</w:t>
            </w:r>
            <w:r>
              <w:t xml:space="preserve">  </w:t>
            </w:r>
            <w:r w:rsidR="00D55344">
              <w:t>An</w:t>
            </w:r>
            <w:proofErr w:type="gramEnd"/>
            <w:r w:rsidR="00D55344">
              <w:t xml:space="preserve"> Owner’s acceptance of interest to a Lot constitutes adherence to the Declaration CCRs and other ratified Governing Documents; and includes acquiescence to a lien claim on said Lot</w:t>
            </w:r>
            <w:r>
              <w:t>s</w:t>
            </w:r>
            <w:r w:rsidR="00D55344">
              <w:t xml:space="preserve"> for delinquency of dues, fines, and other ratified assessments.  Foreclosure is never a remedy.</w:t>
            </w:r>
          </w:p>
        </w:tc>
      </w:tr>
      <w:tr w:rsidR="00526746" w:rsidTr="00A2786B">
        <w:tc>
          <w:tcPr>
            <w:tcW w:w="4788" w:type="dxa"/>
          </w:tcPr>
          <w:p w:rsidR="00526746" w:rsidRDefault="00526746" w:rsidP="00E33EFE">
            <w:r>
              <w:t xml:space="preserve">Article 10 continues to allow the board and its </w:t>
            </w:r>
            <w:r w:rsidR="001336F9">
              <w:t>agents to</w:t>
            </w:r>
            <w:r>
              <w:t xml:space="preserve"> enter and alter Owners private property </w:t>
            </w:r>
            <w:r w:rsidR="00E33EFE">
              <w:t>and the easements. 10.1</w:t>
            </w:r>
            <w:proofErr w:type="gramStart"/>
            <w:r w:rsidR="00E33EFE">
              <w:t>.(</w:t>
            </w:r>
            <w:proofErr w:type="gramEnd"/>
            <w:r w:rsidR="00E33EFE">
              <w:t>b) “drainage facilities”, and  10.1.(d) gives access to Owner private property for “underdrain maintenance and repair.”</w:t>
            </w:r>
            <w:r w:rsidR="00261D27">
              <w:br/>
            </w:r>
            <w:proofErr w:type="gramStart"/>
            <w:r w:rsidR="00261D27">
              <w:t>at</w:t>
            </w:r>
            <w:proofErr w:type="gramEnd"/>
            <w:r w:rsidR="00261D27">
              <w:t xml:space="preserve"> UD committee sole discretion.</w:t>
            </w:r>
            <w:r w:rsidR="00E33EFE">
              <w:t xml:space="preserve"> </w:t>
            </w:r>
          </w:p>
        </w:tc>
        <w:tc>
          <w:tcPr>
            <w:tcW w:w="4788" w:type="dxa"/>
          </w:tcPr>
          <w:p w:rsidR="00526746" w:rsidRDefault="00E33EFE" w:rsidP="00311C05">
            <w:r>
              <w:t>Home Owners reserve their right of peaceful, quiet enjoyment of their private property</w:t>
            </w:r>
            <w:r w:rsidR="00E706DE">
              <w:t xml:space="preserve">, right of control of </w:t>
            </w:r>
            <w:r w:rsidR="00311C05">
              <w:t>Owner</w:t>
            </w:r>
            <w:r w:rsidR="00E706DE">
              <w:t xml:space="preserve"> land, and right of exclusion of others</w:t>
            </w:r>
            <w:r>
              <w:t>.</w:t>
            </w:r>
            <w:r w:rsidR="00E706DE">
              <w:t xml:space="preserve"> </w:t>
            </w:r>
            <w:r>
              <w:t xml:space="preserve"> Legal access is </w:t>
            </w:r>
            <w:r w:rsidR="001336F9">
              <w:t>limited</w:t>
            </w:r>
            <w:r>
              <w:t xml:space="preserve"> to public utility companies, and municipal </w:t>
            </w:r>
            <w:r w:rsidR="001336F9">
              <w:t>staff</w:t>
            </w:r>
            <w:r>
              <w:t>.</w:t>
            </w:r>
            <w:r w:rsidR="001336F9">
              <w:t xml:space="preserve"> </w:t>
            </w:r>
            <w:r>
              <w:t xml:space="preserve"> </w:t>
            </w:r>
            <w:r w:rsidR="00E706DE">
              <w:t xml:space="preserve">Rights are to be for </w:t>
            </w:r>
            <w:proofErr w:type="gramStart"/>
            <w:r w:rsidR="00E706DE">
              <w:t>188  Lots</w:t>
            </w:r>
            <w:proofErr w:type="gramEnd"/>
            <w:r w:rsidR="00E706DE">
              <w:t xml:space="preserve"> equally, </w:t>
            </w:r>
            <w:r w:rsidR="00E706DE" w:rsidRPr="00311C05">
              <w:rPr>
                <w:sz w:val="20"/>
                <w:szCs w:val="20"/>
              </w:rPr>
              <w:t>no preferential  privileges</w:t>
            </w:r>
            <w:r w:rsidR="00311C05" w:rsidRPr="00311C05">
              <w:rPr>
                <w:sz w:val="20"/>
                <w:szCs w:val="20"/>
              </w:rPr>
              <w:t xml:space="preserve"> for 6</w:t>
            </w:r>
            <w:r w:rsidR="00311C05">
              <w:rPr>
                <w:sz w:val="20"/>
                <w:szCs w:val="20"/>
              </w:rPr>
              <w:t>.</w:t>
            </w:r>
          </w:p>
        </w:tc>
      </w:tr>
      <w:tr w:rsidR="00A2786B" w:rsidTr="00A2786B">
        <w:tc>
          <w:tcPr>
            <w:tcW w:w="4788" w:type="dxa"/>
          </w:tcPr>
          <w:p w:rsidR="00A2786B" w:rsidRDefault="002B76C0" w:rsidP="004A6A38">
            <w:r>
              <w:t xml:space="preserve">Many </w:t>
            </w:r>
            <w:r w:rsidR="004A6A38">
              <w:t xml:space="preserve">power grabs by the Board </w:t>
            </w:r>
            <w:r>
              <w:t>and committees.</w:t>
            </w:r>
          </w:p>
        </w:tc>
        <w:tc>
          <w:tcPr>
            <w:tcW w:w="4788" w:type="dxa"/>
          </w:tcPr>
          <w:p w:rsidR="00A2786B" w:rsidRDefault="002B76C0">
            <w:r>
              <w:t>Declares authority and rights to the Home Owners.</w:t>
            </w:r>
          </w:p>
        </w:tc>
      </w:tr>
    </w:tbl>
    <w:p w:rsidR="00A2786B" w:rsidRDefault="00A2786B"/>
    <w:sectPr w:rsidR="00A2786B" w:rsidSect="00D66A1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B7"/>
    <w:rsid w:val="00130F1A"/>
    <w:rsid w:val="001336F9"/>
    <w:rsid w:val="00153B0F"/>
    <w:rsid w:val="00163470"/>
    <w:rsid w:val="001E0E8F"/>
    <w:rsid w:val="002430C2"/>
    <w:rsid w:val="002613AD"/>
    <w:rsid w:val="00261D27"/>
    <w:rsid w:val="002706CB"/>
    <w:rsid w:val="002B76C0"/>
    <w:rsid w:val="00311C05"/>
    <w:rsid w:val="00335F34"/>
    <w:rsid w:val="003C4852"/>
    <w:rsid w:val="003E08A0"/>
    <w:rsid w:val="00445D95"/>
    <w:rsid w:val="00456EE4"/>
    <w:rsid w:val="00460848"/>
    <w:rsid w:val="004A6A38"/>
    <w:rsid w:val="0052169E"/>
    <w:rsid w:val="00526746"/>
    <w:rsid w:val="00743BF5"/>
    <w:rsid w:val="007A78B7"/>
    <w:rsid w:val="00826555"/>
    <w:rsid w:val="00835F66"/>
    <w:rsid w:val="00864567"/>
    <w:rsid w:val="0089024E"/>
    <w:rsid w:val="00901238"/>
    <w:rsid w:val="009169F5"/>
    <w:rsid w:val="00974636"/>
    <w:rsid w:val="009F2A7A"/>
    <w:rsid w:val="00A154A8"/>
    <w:rsid w:val="00A2786B"/>
    <w:rsid w:val="00A626D1"/>
    <w:rsid w:val="00A86321"/>
    <w:rsid w:val="00AD56A6"/>
    <w:rsid w:val="00AE1462"/>
    <w:rsid w:val="00B03DFC"/>
    <w:rsid w:val="00C51E9B"/>
    <w:rsid w:val="00C85F34"/>
    <w:rsid w:val="00CD2F49"/>
    <w:rsid w:val="00D55344"/>
    <w:rsid w:val="00D66A1D"/>
    <w:rsid w:val="00DC6C48"/>
    <w:rsid w:val="00E1617B"/>
    <w:rsid w:val="00E207BD"/>
    <w:rsid w:val="00E33EFE"/>
    <w:rsid w:val="00E706DE"/>
    <w:rsid w:val="00F93EDA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56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4567"/>
    <w:rPr>
      <w:b/>
    </w:rPr>
  </w:style>
  <w:style w:type="character" w:styleId="Hyperlink">
    <w:name w:val="Hyperlink"/>
    <w:basedOn w:val="DefaultParagraphFont"/>
    <w:uiPriority w:val="99"/>
    <w:unhideWhenUsed/>
    <w:rsid w:val="00835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0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56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4567"/>
    <w:rPr>
      <w:b/>
    </w:rPr>
  </w:style>
  <w:style w:type="character" w:styleId="Hyperlink">
    <w:name w:val="Hyperlink"/>
    <w:basedOn w:val="DefaultParagraphFont"/>
    <w:uiPriority w:val="99"/>
    <w:unhideWhenUsed/>
    <w:rsid w:val="00835F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lverspringscommunity.com/our-community/silver-springs-sf/admin-rules-re-write/ccrs-2019-home-owners-version/" TargetMode="External"/><Relationship Id="rId5" Type="http://schemas.openxmlformats.org/officeDocument/2006/relationships/hyperlink" Target="https://www.silverspringscommunity.com/wp-content/uploads/Silver-Springs-Declaration-v19-FINAL-VERSION-FOR-VOTING-18-11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3655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2019-01-17T06:39:00Z</dcterms:created>
  <dcterms:modified xsi:type="dcterms:W3CDTF">2019-01-17T06:39:00Z</dcterms:modified>
</cp:coreProperties>
</file>